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ind w:firstLine="0" w:firstLineChars="0"/>
        <w:rPr>
          <w:rFonts w:ascii="黑体" w:hAnsi="黑体" w:eastAsia="黑体" w:cs="黑体"/>
        </w:rPr>
      </w:pPr>
    </w:p>
    <w:p>
      <w:pPr>
        <w:ind w:firstLine="0" w:firstLineChars="0"/>
        <w:jc w:val="center"/>
        <w:rPr>
          <w:rFonts w:ascii="黑体" w:hAnsi="黑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帮扶企业工作承诺书</w:t>
      </w:r>
    </w:p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（样本）</w:t>
      </w:r>
    </w:p>
    <w:p>
      <w:bookmarkStart w:id="0" w:name="_GoBack"/>
      <w:bookmarkEnd w:id="0"/>
    </w:p>
    <w:p>
      <w:r>
        <w:rPr>
          <w:rFonts w:hint="eastAsia" w:hAnsi="仿宋_GB2312" w:cs="仿宋_GB2312"/>
        </w:rPr>
        <w:t>为贯彻落实《区委办公室区政府办公室关于贯彻落实全市“双招双引”百千工程动员会议精神的实施意见》精神，</w:t>
      </w:r>
      <w:r>
        <w:rPr>
          <w:rFonts w:hint="eastAsia" w:hAnsi="仿宋_GB2312" w:cs="仿宋_GB2312"/>
          <w:bCs/>
          <w:u w:val="single"/>
        </w:rPr>
        <w:t xml:space="preserve">  </w:t>
      </w:r>
      <w:r>
        <w:rPr>
          <w:rFonts w:hint="eastAsia"/>
          <w:bCs/>
          <w:u w:val="single"/>
        </w:rPr>
        <w:t xml:space="preserve">（帮扶责任人）    </w:t>
      </w:r>
      <w:r>
        <w:rPr>
          <w:rFonts w:hint="eastAsia"/>
        </w:rPr>
        <w:t>结对帮扶</w:t>
      </w:r>
      <w:r>
        <w:rPr>
          <w:rFonts w:hint="eastAsia"/>
          <w:u w:val="single"/>
        </w:rPr>
        <w:t xml:space="preserve"> </w:t>
      </w:r>
      <w:r>
        <w:rPr>
          <w:rFonts w:hint="eastAsia"/>
          <w:bCs/>
          <w:u w:val="single"/>
        </w:rPr>
        <w:t xml:space="preserve">   企业名称   </w:t>
      </w:r>
      <w:r>
        <w:rPr>
          <w:rFonts w:hint="eastAsia"/>
        </w:rPr>
        <w:t>。本部门（单位）成立帮扶工作专班，并承诺如下：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一、总体任务</w:t>
      </w:r>
    </w:p>
    <w:p>
      <w:r>
        <w:rPr>
          <w:rFonts w:hint="eastAsia"/>
        </w:rPr>
        <w:t>1.帮助、督促、引导工业企业加强与国内外500强企业及行业领军企业的联系，帮扶企业走出去，开展项目、资金、技术、人才合作。</w:t>
      </w:r>
    </w:p>
    <w:p>
      <w:r>
        <w:rPr>
          <w:rFonts w:hint="eastAsia"/>
        </w:rPr>
        <w:t>2.夯实“以企招商”基础，帮扶企业提升技术改造、研发创新和管理创新水平，推动企业高质量发展。</w:t>
      </w:r>
    </w:p>
    <w:p>
      <w:pPr>
        <w:ind w:firstLine="624"/>
        <w:rPr>
          <w:spacing w:val="-4"/>
        </w:rPr>
      </w:pPr>
      <w:r>
        <w:rPr>
          <w:rFonts w:hint="eastAsia"/>
          <w:spacing w:val="-4"/>
        </w:rPr>
        <w:t>3.加强区、镇（街）协同配合，强化服务保障，优化营商环境，协调解决企业存在的困难和问题，构建新型政商关系。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二、帮扶措施</w:t>
      </w:r>
    </w:p>
    <w:p>
      <w:r>
        <w:rPr>
          <w:rFonts w:hint="eastAsia" w:ascii="楷体_GB2312" w:eastAsia="楷体_GB2312"/>
        </w:rPr>
        <w:t>（一）帮扶企业开展常态化“双招双引”。</w:t>
      </w:r>
      <w:r>
        <w:rPr>
          <w:rFonts w:hint="eastAsia"/>
        </w:rPr>
        <w:t>督促企业走出去与同行业的强企、大企、龙头企业对接，寻求合资、合作、联合、重组。督促、引导企业围绕上下游产业链延伸，借助企业合作团队以及高端人才、创新平台开展招商活动，创新“项目+基金”的招商模式，高起点抓好企业招商项目的包装。</w:t>
      </w:r>
    </w:p>
    <w:p>
      <w:r>
        <w:rPr>
          <w:rFonts w:hint="eastAsia" w:ascii="楷体_GB2312" w:hAnsi="楷体_GB2312" w:eastAsia="楷体_GB2312" w:cs="楷体_GB2312"/>
        </w:rPr>
        <w:t>（二）帮扶企业实施高水平技术改造。</w:t>
      </w:r>
      <w:r>
        <w:rPr>
          <w:rFonts w:hint="eastAsia"/>
        </w:rPr>
        <w:t>引导企业以市场需求为导向实施新一轮的高水平技术改造，推进信息技术与制造业深度融合，鼓励企业大力发展绿色制造。</w:t>
      </w:r>
    </w:p>
    <w:p>
      <w:r>
        <w:rPr>
          <w:rFonts w:hint="eastAsia" w:ascii="楷体_GB2312" w:hAnsi="楷体_GB2312" w:eastAsia="楷体_GB2312" w:cs="楷体_GB2312"/>
        </w:rPr>
        <w:t>（三）帮扶企业提升研发创新能力。</w:t>
      </w:r>
      <w:r>
        <w:rPr>
          <w:rFonts w:hint="eastAsia"/>
        </w:rPr>
        <w:t>推动企业技术创新主体建设，指导企业加强产学研结合，促进企业实现更高层次上的自主创新，加快科研投入成果化、创新成果产业化。</w:t>
      </w:r>
    </w:p>
    <w:p>
      <w:pPr>
        <w:rPr>
          <w:rFonts w:hAnsi="仿宋_GB2312" w:cs="仿宋_GB2312"/>
        </w:rPr>
      </w:pPr>
      <w:r>
        <w:rPr>
          <w:rFonts w:hint="eastAsia" w:ascii="楷体_GB2312" w:hAnsi="楷体_GB2312" w:eastAsia="楷体_GB2312" w:cs="楷体_GB2312"/>
        </w:rPr>
        <w:t>（四）帮扶企业提升管理水平。</w:t>
      </w:r>
      <w:r>
        <w:rPr>
          <w:rFonts w:hint="eastAsia"/>
        </w:rPr>
        <w:t>引导企业主要负责人走出去，接受高层次培训，提升境界，开拓视野，提高战略决策、市场开拓、企业管理能力。调动企业实施公</w:t>
      </w:r>
      <w:r>
        <w:rPr>
          <w:rFonts w:hint="eastAsia" w:hAnsi="仿宋_GB2312" w:cs="仿宋_GB2312"/>
        </w:rPr>
        <w:t>司制改制的积极性，推动企业加快与多层次资本市场对接。</w:t>
      </w:r>
    </w:p>
    <w:p>
      <w:pPr>
        <w:rPr>
          <w:rFonts w:ascii="楷体_GB2312"/>
        </w:rPr>
      </w:pPr>
      <w:r>
        <w:rPr>
          <w:rFonts w:hint="eastAsia" w:ascii="楷体_GB2312" w:eastAsia="楷体_GB2312"/>
        </w:rPr>
        <w:t>（五）营造良好的企业外部发展环境。</w:t>
      </w:r>
      <w:r>
        <w:rPr>
          <w:rFonts w:hint="eastAsia" w:hAnsi="仿宋_GB2312" w:cs="仿宋_GB2312"/>
        </w:rPr>
        <w:t>加强惠企政策宣传解读，为创业初期企业“出谋划策”、为成长</w:t>
      </w:r>
      <w:r>
        <w:rPr>
          <w:rFonts w:hint="eastAsia"/>
        </w:rPr>
        <w:t>型企业“锦上添花”、为困难企业“雪中送炭”，为企业提供个性化、精准式服务。要构建“亲”“清”新型政商关系，深化一线作战抓落实行动，坚持问题导向，主动靠上服务，着力优化“亲商、爱商、富商”和“创新、创业、创造”的营商环境。</w:t>
      </w:r>
    </w:p>
    <w:p>
      <w:r>
        <w:rPr>
          <w:rFonts w:hint="eastAsia" w:ascii="黑体" w:hAnsi="黑体" w:eastAsia="黑体" w:cs="黑体"/>
        </w:rPr>
        <w:t>三、近期帮扶工作目标任务（深入企业调研后形成）</w:t>
      </w:r>
    </w:p>
    <w:p>
      <w:r>
        <w:rPr>
          <w:rFonts w:hint="eastAsia"/>
        </w:rPr>
        <w:t>1.......</w:t>
      </w:r>
    </w:p>
    <w:p/>
    <w:p>
      <w:r>
        <w:rPr>
          <w:rFonts w:hint="eastAsia"/>
        </w:rPr>
        <w:t>2.......</w:t>
      </w:r>
    </w:p>
    <w:p/>
    <w:p>
      <w:r>
        <w:rPr>
          <w:rFonts w:hint="eastAsia"/>
        </w:rPr>
        <w:t>3.......</w:t>
      </w:r>
    </w:p>
    <w:p/>
    <w:p>
      <w:r>
        <w:rPr>
          <w:rFonts w:hint="eastAsia"/>
        </w:rPr>
        <w:t>4.......</w:t>
      </w:r>
    </w:p>
    <w:p/>
    <w:p>
      <w:r>
        <w:rPr>
          <w:rFonts w:hint="eastAsia"/>
        </w:rPr>
        <w:t>5.......</w:t>
      </w:r>
    </w:p>
    <w:p/>
    <w:p>
      <w:r>
        <w:rPr>
          <w:rFonts w:hint="eastAsia"/>
        </w:rPr>
        <w:t>本《承诺书》一式三份，</w:t>
      </w:r>
      <w:r>
        <w:rPr>
          <w:rFonts w:hint="eastAsia" w:hAnsi="仿宋_GB2312" w:cs="仿宋_GB2312"/>
          <w:bCs/>
          <w:u w:val="single"/>
        </w:rPr>
        <w:t xml:space="preserve">  </w:t>
      </w:r>
      <w:r>
        <w:rPr>
          <w:rFonts w:hint="eastAsia"/>
          <w:bCs/>
          <w:u w:val="single"/>
        </w:rPr>
        <w:t xml:space="preserve">（帮扶责任人）   </w:t>
      </w:r>
      <w:r>
        <w:rPr>
          <w:rFonts w:hint="eastAsia"/>
        </w:rPr>
        <w:t>、</w:t>
      </w:r>
      <w:r>
        <w:rPr>
          <w:rFonts w:hint="eastAsia"/>
          <w:bCs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bCs/>
          <w:u w:val="single"/>
        </w:rPr>
        <w:t xml:space="preserve">   企业名称   </w:t>
      </w:r>
      <w:r>
        <w:rPr>
          <w:rFonts w:hint="eastAsia"/>
        </w:rPr>
        <w:t>、区工业和信息化局分别留存一份。</w:t>
      </w:r>
    </w:p>
    <w:p/>
    <w:p/>
    <w:p/>
    <w:p>
      <w:r>
        <w:rPr>
          <w:rFonts w:hint="eastAsia"/>
        </w:rPr>
        <w:t>帮扶企业名称（盖公章）</w:t>
      </w:r>
    </w:p>
    <w:p>
      <w:r>
        <w:rPr>
          <w:rFonts w:hint="eastAsia"/>
        </w:rPr>
        <w:t>法人代表签字：</w:t>
      </w:r>
    </w:p>
    <w:p/>
    <w:p/>
    <w:p/>
    <w:p>
      <w:r>
        <w:rPr>
          <w:rFonts w:hint="eastAsia"/>
        </w:rPr>
        <w:t>帮扶责任人签字：</w:t>
      </w:r>
    </w:p>
    <w:p>
      <w:r>
        <w:rPr>
          <w:rFonts w:hint="eastAsia"/>
        </w:rPr>
        <w:t>（单位盖公章）</w:t>
      </w:r>
    </w:p>
    <w:p>
      <w:pPr>
        <w:ind w:firstLine="0" w:firstLineChars="0"/>
      </w:pPr>
    </w:p>
    <w:p/>
    <w:p>
      <w:pPr>
        <w:jc w:val="right"/>
      </w:pPr>
      <w:r>
        <w:rPr>
          <w:rFonts w:hint="eastAsia"/>
        </w:rPr>
        <w:t>2019年  月  日</w:t>
      </w:r>
    </w:p>
    <w:p>
      <w:pPr>
        <w:ind w:firstLine="0" w:firstLineChars="0"/>
      </w:pPr>
    </w:p>
    <w:p>
      <w:pPr>
        <w:ind w:firstLine="0" w:firstLineChars="0"/>
      </w:pPr>
    </w:p>
    <w:p>
      <w:pPr>
        <w:rPr>
          <w:rFonts w:hint="eastAsia" w:hAnsi="仿宋_GB2312"/>
        </w:rPr>
      </w:pPr>
    </w:p>
    <w:p>
      <w:pPr>
        <w:ind w:firstLine="0" w:firstLineChars="0"/>
        <w:jc w:val="both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365125</wp:posOffset>
                </wp:positionV>
                <wp:extent cx="5562600" cy="0"/>
                <wp:effectExtent l="9525" t="10795" r="9525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5pt;margin-top:28.75pt;height:0pt;width:438pt;z-index:251657216;mso-width-relative:page;mso-height-relative:page;" filled="f" stroked="t" coordsize="21600,21600" o:gfxdata="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Pt28bUAAAABwEAAA8AAAAAAAAAAQAgAAAAIgAAAGRycy9kb3ducmV2&#10;LnhtbFBLAQIUABQAAAAIAIdO4kBgIvrVxwEAAFw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27940</wp:posOffset>
                </wp:positionV>
                <wp:extent cx="5562600" cy="0"/>
                <wp:effectExtent l="9525" t="10795" r="9525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.2pt;height:0pt;width:438pt;z-index:251658240;mso-width-relative:page;mso-height-relative:page;" filled="f" stroked="t" coordsize="21600,21600" o:gfxdata="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nzzfDSAAAABQEAAA8AAAAAAAAAAQAgAAAAIgAAAGRycy9kb3ducmV2&#10;LnhtbFBLAQIUABQAAAAIAIdO4kATWdQA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仿宋_GB2312"/>
          <w:kern w:val="0"/>
          <w:shd w:val="clear" w:color="auto" w:fill="FFFFFF"/>
        </w:rPr>
        <w:t xml:space="preserve">中共台儿庄区委办公室     </w:t>
      </w:r>
      <w:r>
        <w:rPr>
          <w:rFonts w:cs="仿宋_GB2312"/>
          <w:kern w:val="0"/>
          <w:shd w:val="clear" w:color="auto" w:fill="FFFFFF"/>
        </w:rPr>
        <w:t xml:space="preserve">  </w:t>
      </w:r>
      <w:r>
        <w:rPr>
          <w:rFonts w:hint="eastAsia" w:cs="仿宋_GB2312"/>
          <w:kern w:val="0"/>
          <w:shd w:val="clear" w:color="auto" w:fill="FFFFFF"/>
          <w:lang w:val="en-US" w:eastAsia="zh-CN"/>
        </w:rPr>
        <w:t xml:space="preserve">   </w:t>
      </w:r>
      <w:r>
        <w:rPr>
          <w:rFonts w:hint="eastAsia" w:cs="仿宋_GB2312"/>
          <w:kern w:val="0"/>
          <w:shd w:val="clear" w:color="auto" w:fill="FFFFFF"/>
        </w:rPr>
        <w:t xml:space="preserve"> </w:t>
      </w:r>
      <w:r>
        <w:rPr>
          <w:rFonts w:cs="仿宋_GB2312"/>
          <w:kern w:val="0"/>
          <w:shd w:val="clear" w:color="auto" w:fill="FFFFFF"/>
        </w:rPr>
        <w:t xml:space="preserve">   </w:t>
      </w:r>
      <w:r>
        <w:rPr>
          <w:rFonts w:hint="eastAsia" w:cs="仿宋_GB2312"/>
          <w:kern w:val="0"/>
          <w:shd w:val="clear" w:color="auto" w:fill="FFFFFF"/>
        </w:rPr>
        <w:t xml:space="preserve">  201</w:t>
      </w:r>
      <w:r>
        <w:rPr>
          <w:rFonts w:cs="仿宋_GB2312"/>
          <w:kern w:val="0"/>
          <w:shd w:val="clear" w:color="auto" w:fill="FFFFFF"/>
        </w:rPr>
        <w:t>9</w:t>
      </w:r>
      <w:r>
        <w:rPr>
          <w:rFonts w:hint="eastAsia" w:cs="仿宋_GB2312"/>
          <w:kern w:val="0"/>
          <w:shd w:val="clear" w:color="auto" w:fill="FFFFFF"/>
        </w:rPr>
        <w:t>年</w:t>
      </w:r>
      <w:r>
        <w:rPr>
          <w:rFonts w:cs="仿宋_GB2312"/>
          <w:kern w:val="0"/>
          <w:shd w:val="clear" w:color="auto" w:fill="FFFFFF"/>
        </w:rPr>
        <w:t>6</w:t>
      </w:r>
      <w:r>
        <w:rPr>
          <w:rFonts w:hint="eastAsia" w:cs="仿宋_GB2312"/>
          <w:kern w:val="0"/>
          <w:shd w:val="clear" w:color="auto" w:fill="FFFFFF"/>
        </w:rPr>
        <w:t>月</w:t>
      </w:r>
      <w:r>
        <w:rPr>
          <w:rFonts w:cs="仿宋_GB2312"/>
          <w:kern w:val="0"/>
          <w:shd w:val="clear" w:color="auto" w:fill="FFFFFF"/>
        </w:rPr>
        <w:t>20</w:t>
      </w:r>
      <w:r>
        <w:rPr>
          <w:rFonts w:hint="eastAsia" w:cs="仿宋_GB2312"/>
          <w:kern w:val="0"/>
          <w:shd w:val="clear" w:color="auto" w:fill="FFFFFF"/>
        </w:rPr>
        <w:t>日印发</w:t>
      </w:r>
    </w:p>
    <w:sectPr>
      <w:footerReference r:id="rId3" w:type="default"/>
      <w:pgSz w:w="11906" w:h="16838"/>
      <w:pgMar w:top="1984" w:right="1587" w:bottom="1701" w:left="1587" w:header="851" w:footer="1304" w:gutter="0"/>
      <w:pgNumType w:fmt="numberInDash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21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B7DF2"/>
    <w:rsid w:val="0031131C"/>
    <w:rsid w:val="0034383B"/>
    <w:rsid w:val="00362669"/>
    <w:rsid w:val="003F70F3"/>
    <w:rsid w:val="004E5908"/>
    <w:rsid w:val="00520EBD"/>
    <w:rsid w:val="00557E5C"/>
    <w:rsid w:val="005F56F3"/>
    <w:rsid w:val="007A2699"/>
    <w:rsid w:val="008D147C"/>
    <w:rsid w:val="00B37B17"/>
    <w:rsid w:val="00C12A64"/>
    <w:rsid w:val="00F51655"/>
    <w:rsid w:val="0A415B8B"/>
    <w:rsid w:val="0B450BC8"/>
    <w:rsid w:val="0C057043"/>
    <w:rsid w:val="11335FAB"/>
    <w:rsid w:val="11A718FB"/>
    <w:rsid w:val="16EC1459"/>
    <w:rsid w:val="174B2AC6"/>
    <w:rsid w:val="1BFF7409"/>
    <w:rsid w:val="214C2325"/>
    <w:rsid w:val="23000FD0"/>
    <w:rsid w:val="25485F34"/>
    <w:rsid w:val="2F6C50DC"/>
    <w:rsid w:val="340D3E4E"/>
    <w:rsid w:val="3A00329A"/>
    <w:rsid w:val="3ACF2124"/>
    <w:rsid w:val="3E84233A"/>
    <w:rsid w:val="3E8B178F"/>
    <w:rsid w:val="41B35B98"/>
    <w:rsid w:val="41EA23F3"/>
    <w:rsid w:val="46152EC8"/>
    <w:rsid w:val="4853425D"/>
    <w:rsid w:val="4CD34AA2"/>
    <w:rsid w:val="4E410596"/>
    <w:rsid w:val="4EC139F0"/>
    <w:rsid w:val="50C6533C"/>
    <w:rsid w:val="51860EBC"/>
    <w:rsid w:val="51A527F1"/>
    <w:rsid w:val="52B814C8"/>
    <w:rsid w:val="55DD323E"/>
    <w:rsid w:val="5A6366E4"/>
    <w:rsid w:val="5A751C13"/>
    <w:rsid w:val="5E5E03BA"/>
    <w:rsid w:val="61AC27B9"/>
    <w:rsid w:val="6483281B"/>
    <w:rsid w:val="66732824"/>
    <w:rsid w:val="66C622D1"/>
    <w:rsid w:val="674B7DF2"/>
    <w:rsid w:val="682B0244"/>
    <w:rsid w:val="68890FE8"/>
    <w:rsid w:val="6B505D7A"/>
    <w:rsid w:val="6C30451F"/>
    <w:rsid w:val="70972A83"/>
    <w:rsid w:val="72AB05AC"/>
    <w:rsid w:val="73C717AD"/>
    <w:rsid w:val="78FF0077"/>
    <w:rsid w:val="799268AA"/>
    <w:rsid w:val="7A6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宋体"/>
      <w:szCs w:val="21"/>
    </w:rPr>
  </w:style>
  <w:style w:type="paragraph" w:styleId="4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4"/>
    <w:qFormat/>
    <w:uiPriority w:val="0"/>
    <w:rPr>
      <w:rFonts w:ascii="仿宋_GB2312" w:hAnsi="Calibri" w:eastAsia="仿宋_GB2312"/>
      <w:kern w:val="2"/>
      <w:sz w:val="18"/>
      <w:szCs w:val="18"/>
    </w:rPr>
  </w:style>
  <w:style w:type="paragraph" w:customStyle="1" w:styleId="12">
    <w:name w:val="默认段落字体 Para Char Char Char Char"/>
    <w:basedOn w:val="1"/>
    <w:qFormat/>
    <w:uiPriority w:val="0"/>
    <w:pPr>
      <w:spacing w:line="240" w:lineRule="auto"/>
      <w:ind w:firstLine="0" w:firstLineChars="0"/>
    </w:pPr>
    <w:rPr>
      <w:rFonts w:asci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12</Pages>
  <Words>857</Words>
  <Characters>4886</Characters>
  <Lines>40</Lines>
  <Paragraphs>11</Paragraphs>
  <TotalTime>47</TotalTime>
  <ScaleCrop>false</ScaleCrop>
  <LinksUpToDate>false</LinksUpToDate>
  <CharactersWithSpaces>5732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2019-06-18T11:38:00Z</dcterms:created>
  <dc:creator>Administrator</dc:creator>
  <cp:lastModifiedBy>张亚</cp:lastModifiedBy>
  <cp:lastPrinted>2019-06-25T03:45:00Z</cp:lastPrinted>
  <dcterms:modified xsi:type="dcterms:W3CDTF">2020-01-03T07:01:44Z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